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99" w:rsidRDefault="00100FA0" w:rsidP="00464299">
      <w:pPr>
        <w:rPr>
          <w:rFonts w:ascii="Times New Roman" w:hAnsi="Times New Roman" w:cs="Times New Roman"/>
          <w:sz w:val="26"/>
          <w:szCs w:val="26"/>
        </w:rPr>
      </w:pPr>
      <w:r w:rsidRPr="00100FA0">
        <w:rPr>
          <w:rFonts w:ascii="Times New Roman" w:eastAsia="Times New Roman" w:hAnsi="Times New Roman" w:cs="Times New Roman"/>
          <w:b/>
          <w:bCs/>
          <w:color w:val="222222"/>
          <w:sz w:val="20"/>
          <w:u w:val="single"/>
        </w:rPr>
        <w:t>ONGOING RESEARCH PROJECTS</w:t>
      </w:r>
      <w:r w:rsidR="00464299">
        <w:rPr>
          <w:rFonts w:ascii="Times New Roman" w:eastAsia="Times New Roman" w:hAnsi="Times New Roman" w:cs="Times New Roman"/>
          <w:b/>
          <w:bCs/>
          <w:color w:val="222222"/>
          <w:sz w:val="20"/>
          <w:u w:val="single"/>
        </w:rPr>
        <w:t xml:space="preserve">  </w:t>
      </w:r>
      <w:r w:rsidR="004642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tbl>
      <w:tblPr>
        <w:tblW w:w="139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1530"/>
        <w:gridCol w:w="1440"/>
        <w:gridCol w:w="5940"/>
      </w:tblGrid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The Sentinel Research Network of </w:t>
            </w:r>
            <w:proofErr w:type="spellStart"/>
            <w:r w:rsidRPr="00464299">
              <w:rPr>
                <w:sz w:val="16"/>
                <w:szCs w:val="16"/>
              </w:rPr>
              <w:t>IeDEA</w:t>
            </w:r>
            <w:proofErr w:type="spellEnd"/>
            <w:r w:rsidRPr="00464299">
              <w:rPr>
                <w:sz w:val="16"/>
                <w:szCs w:val="16"/>
              </w:rPr>
              <w:t xml:space="preserve">; A prospective cohort among people living with HIV, A </w:t>
            </w:r>
            <w:proofErr w:type="spellStart"/>
            <w:r w:rsidRPr="00464299">
              <w:rPr>
                <w:sz w:val="16"/>
                <w:szCs w:val="16"/>
              </w:rPr>
              <w:t>substudy</w:t>
            </w:r>
            <w:proofErr w:type="spellEnd"/>
            <w:r w:rsidRPr="00464299">
              <w:rPr>
                <w:sz w:val="16"/>
                <w:szCs w:val="16"/>
              </w:rPr>
              <w:t xml:space="preserve"> of TREATAISA, Adult Observational Cohort Database, TAHOD-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Ongoing 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ind w:left="0"/>
              <w:rPr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ind w:left="0"/>
              <w:rPr>
                <w:color w:val="4472C4"/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, Dr Sanjay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Mundhe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The TREAT Asia HIV Observational Database (TAHOD)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, Dr Sanjay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Mundhe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3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Epidemiology of HIV/AIDS and co-morbidities in a public antiretroviral treatment (ART) clinic in Pune, India 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, Dr Sanjay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Mundhe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PN_ALWH study: Effect of neighborhoods and peer networks on violence and violence among adolescents living with or without HIV living in India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--</w:t>
            </w:r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5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Pharmacokinetic assessment of MDR-TB Drugs in the treatment of TB meningitis. Short title – MDR-TBM PK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, Dr </w:t>
            </w:r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6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  <w:lang w:val="en-IN" w:eastAsia="en-IN"/>
              </w:rPr>
              <w:t xml:space="preserve">Assessing prevalence and risk of lung morbidities including lung nodules and cancer using non-contrast CT among PLHIV in 7Pune, India, </w:t>
            </w:r>
            <w:r w:rsidRPr="00464299">
              <w:rPr>
                <w:sz w:val="16"/>
                <w:szCs w:val="16"/>
              </w:rPr>
              <w:t xml:space="preserve">(PLHIV-Lung </w:t>
            </w:r>
            <w:proofErr w:type="spellStart"/>
            <w:r w:rsidRPr="00464299">
              <w:rPr>
                <w:sz w:val="16"/>
                <w:szCs w:val="16"/>
              </w:rPr>
              <w:t>orbidity</w:t>
            </w:r>
            <w:proofErr w:type="spellEnd"/>
            <w:r w:rsidRPr="00464299">
              <w:rPr>
                <w:sz w:val="16"/>
                <w:szCs w:val="16"/>
              </w:rPr>
              <w:t xml:space="preserve"> Cohort Study)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, Dr Sanjay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Mundhe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7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HATHI (Hybrid trial for Alcohol reduction among people with TB and HIV in India) 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8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rFonts w:cs="Calibri"/>
                <w:sz w:val="16"/>
                <w:szCs w:val="16"/>
              </w:rPr>
              <w:t>A5300B/I2003B/</w:t>
            </w:r>
            <w:proofErr w:type="spellStart"/>
            <w:r w:rsidRPr="00464299">
              <w:rPr>
                <w:rFonts w:cs="Calibri"/>
                <w:sz w:val="16"/>
                <w:szCs w:val="16"/>
              </w:rPr>
              <w:t>PHOENIx</w:t>
            </w:r>
            <w:proofErr w:type="spellEnd"/>
            <w:r w:rsidRPr="00464299">
              <w:rPr>
                <w:rFonts w:cs="Calibri"/>
                <w:sz w:val="16"/>
                <w:szCs w:val="16"/>
              </w:rPr>
              <w:t xml:space="preserve">, “A Phase III, open-label, multicenter trial with a cluster-randomized superiority design to compare the efficacy and safety of </w:t>
            </w:r>
            <w:r w:rsidRPr="00464299">
              <w:rPr>
                <w:rFonts w:cs="Calibri"/>
                <w:noProof/>
                <w:sz w:val="16"/>
                <w:szCs w:val="16"/>
              </w:rPr>
              <w:t>delamanid</w:t>
            </w:r>
            <w:r w:rsidRPr="00464299">
              <w:rPr>
                <w:rFonts w:cs="Calibri"/>
                <w:sz w:val="16"/>
                <w:szCs w:val="16"/>
              </w:rPr>
              <w:t xml:space="preserve"> (DLM) versus </w:t>
            </w:r>
            <w:proofErr w:type="spellStart"/>
            <w:r w:rsidRPr="00464299">
              <w:rPr>
                <w:rFonts w:cs="Calibri"/>
                <w:sz w:val="16"/>
                <w:szCs w:val="16"/>
              </w:rPr>
              <w:t>isoniazid</w:t>
            </w:r>
            <w:proofErr w:type="spellEnd"/>
            <w:r w:rsidRPr="00464299">
              <w:rPr>
                <w:rFonts w:cs="Calibri"/>
                <w:sz w:val="16"/>
                <w:szCs w:val="16"/>
              </w:rPr>
              <w:t xml:space="preserve"> (INH) for preventing confirmed or probable active TB during 96 weeks of follow-up among high-risk household contacts (HHCs) of adults with multidrug-resistant tuberculosis (MDR-TB)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>--</w:t>
            </w:r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-Dr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Borse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9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bCs/>
                <w:sz w:val="16"/>
                <w:szCs w:val="16"/>
              </w:rPr>
              <w:t>ACTG A5384 IMAGINE-TBM study:  A Phase II</w:t>
            </w:r>
            <w:r w:rsidRPr="00464299">
              <w:rPr>
                <w:b/>
                <w:sz w:val="16"/>
                <w:szCs w:val="16"/>
              </w:rPr>
              <w:t xml:space="preserve">, </w:t>
            </w:r>
            <w:r w:rsidRPr="00464299">
              <w:rPr>
                <w:bCs/>
                <w:sz w:val="16"/>
                <w:szCs w:val="16"/>
              </w:rPr>
              <w:t xml:space="preserve">Randomized, Open-Label Trial of  a Six-Month Regimen of High-Dose </w:t>
            </w:r>
            <w:proofErr w:type="spellStart"/>
            <w:r w:rsidRPr="00464299">
              <w:rPr>
                <w:bCs/>
                <w:sz w:val="16"/>
                <w:szCs w:val="16"/>
              </w:rPr>
              <w:t>Rifampicin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, High-Dose </w:t>
            </w:r>
            <w:proofErr w:type="spellStart"/>
            <w:r w:rsidRPr="00464299">
              <w:rPr>
                <w:bCs/>
                <w:sz w:val="16"/>
                <w:szCs w:val="16"/>
              </w:rPr>
              <w:t>Isoniazid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464299">
              <w:rPr>
                <w:bCs/>
                <w:sz w:val="16"/>
                <w:szCs w:val="16"/>
              </w:rPr>
              <w:t>Linezolid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, and </w:t>
            </w:r>
            <w:proofErr w:type="spellStart"/>
            <w:r w:rsidRPr="00464299">
              <w:rPr>
                <w:bCs/>
                <w:sz w:val="16"/>
                <w:szCs w:val="16"/>
              </w:rPr>
              <w:t>Pyrazinamide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versus a Standard Nine-Month Regimen for the Treatment of Adults and Adolescents with </w:t>
            </w:r>
            <w:proofErr w:type="spellStart"/>
            <w:r w:rsidRPr="00464299">
              <w:rPr>
                <w:bCs/>
                <w:sz w:val="16"/>
                <w:szCs w:val="16"/>
              </w:rPr>
              <w:t>Tuberculous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Meningitis: </w:t>
            </w:r>
            <w:r w:rsidRPr="00464299">
              <w:rPr>
                <w:bCs/>
                <w:sz w:val="16"/>
                <w:szCs w:val="16"/>
                <w:u w:val="single"/>
              </w:rPr>
              <w:t>I</w:t>
            </w:r>
            <w:r w:rsidRPr="00464299">
              <w:rPr>
                <w:bCs/>
                <w:sz w:val="16"/>
                <w:szCs w:val="16"/>
              </w:rPr>
              <w:t xml:space="preserve">mproved </w:t>
            </w:r>
            <w:r w:rsidRPr="00464299">
              <w:rPr>
                <w:bCs/>
                <w:sz w:val="16"/>
                <w:szCs w:val="16"/>
                <w:u w:val="single"/>
              </w:rPr>
              <w:t>M</w:t>
            </w:r>
            <w:r w:rsidRPr="00464299">
              <w:rPr>
                <w:bCs/>
                <w:sz w:val="16"/>
                <w:szCs w:val="16"/>
              </w:rPr>
              <w:t xml:space="preserve">anagement with </w:t>
            </w:r>
            <w:r w:rsidRPr="00464299">
              <w:rPr>
                <w:bCs/>
                <w:sz w:val="16"/>
                <w:szCs w:val="16"/>
                <w:u w:val="single"/>
              </w:rPr>
              <w:t>A</w:t>
            </w:r>
            <w:r w:rsidRPr="00464299">
              <w:rPr>
                <w:bCs/>
                <w:sz w:val="16"/>
                <w:szCs w:val="16"/>
              </w:rPr>
              <w:t xml:space="preserve">ntimicrobial </w:t>
            </w:r>
            <w:proofErr w:type="spellStart"/>
            <w:r w:rsidRPr="00464299">
              <w:rPr>
                <w:bCs/>
                <w:sz w:val="16"/>
                <w:szCs w:val="16"/>
              </w:rPr>
              <w:t>A</w:t>
            </w:r>
            <w:r w:rsidRPr="00464299">
              <w:rPr>
                <w:bCs/>
                <w:sz w:val="16"/>
                <w:szCs w:val="16"/>
                <w:u w:val="single"/>
              </w:rPr>
              <w:t>G</w:t>
            </w:r>
            <w:r w:rsidRPr="00464299">
              <w:rPr>
                <w:bCs/>
                <w:sz w:val="16"/>
                <w:szCs w:val="16"/>
              </w:rPr>
              <w:t>ents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bCs/>
                <w:sz w:val="16"/>
                <w:szCs w:val="16"/>
                <w:u w:val="single"/>
              </w:rPr>
              <w:t>I</w:t>
            </w:r>
            <w:r w:rsidRPr="00464299">
              <w:rPr>
                <w:bCs/>
                <w:sz w:val="16"/>
                <w:szCs w:val="16"/>
              </w:rPr>
              <w:t>soniazid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bCs/>
                <w:sz w:val="16"/>
                <w:szCs w:val="16"/>
              </w:rPr>
              <w:t>rifampici</w:t>
            </w:r>
            <w:r w:rsidRPr="00464299">
              <w:rPr>
                <w:bCs/>
                <w:sz w:val="16"/>
                <w:szCs w:val="16"/>
                <w:u w:val="single"/>
              </w:rPr>
              <w:t>N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bCs/>
                <w:sz w:val="16"/>
                <w:szCs w:val="16"/>
              </w:rPr>
              <w:t>Lin</w:t>
            </w:r>
            <w:r w:rsidRPr="00464299">
              <w:rPr>
                <w:bCs/>
                <w:sz w:val="16"/>
                <w:szCs w:val="16"/>
                <w:u w:val="single"/>
              </w:rPr>
              <w:t>E</w:t>
            </w:r>
            <w:r w:rsidRPr="00464299">
              <w:rPr>
                <w:bCs/>
                <w:sz w:val="16"/>
                <w:szCs w:val="16"/>
              </w:rPr>
              <w:t>zolid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for TBM - </w:t>
            </w:r>
            <w:r w:rsidRPr="00464299">
              <w:rPr>
                <w:color w:val="4472C4"/>
                <w:sz w:val="16"/>
                <w:szCs w:val="16"/>
              </w:rPr>
              <w:t xml:space="preserve">Ongoing, PI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, Co-investigator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Rohidas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–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Salvi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Borse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10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rStyle w:val="regulartext1"/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A randomized trial comparing treatment completion of </w:t>
            </w:r>
            <w:r w:rsidRPr="00464299">
              <w:rPr>
                <w:bCs/>
                <w:sz w:val="16"/>
                <w:szCs w:val="16"/>
              </w:rPr>
              <w:t xml:space="preserve">daily </w:t>
            </w:r>
            <w:proofErr w:type="spellStart"/>
            <w:r w:rsidRPr="00464299">
              <w:rPr>
                <w:bCs/>
                <w:sz w:val="16"/>
                <w:szCs w:val="16"/>
              </w:rPr>
              <w:t>rifapentine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&amp; </w:t>
            </w:r>
            <w:proofErr w:type="spellStart"/>
            <w:r w:rsidRPr="00464299">
              <w:rPr>
                <w:bCs/>
                <w:sz w:val="16"/>
                <w:szCs w:val="16"/>
              </w:rPr>
              <w:t>isoniazid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for one month (1hp) to weekly </w:t>
            </w:r>
            <w:proofErr w:type="spellStart"/>
            <w:r w:rsidRPr="00464299">
              <w:rPr>
                <w:bCs/>
                <w:sz w:val="16"/>
                <w:szCs w:val="16"/>
              </w:rPr>
              <w:t>rifapentine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&amp; </w:t>
            </w:r>
            <w:proofErr w:type="spellStart"/>
            <w:r w:rsidRPr="00464299">
              <w:rPr>
                <w:bCs/>
                <w:sz w:val="16"/>
                <w:szCs w:val="16"/>
              </w:rPr>
              <w:t>isoniazid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for 3 months (3hp) in persons living with </w:t>
            </w:r>
            <w:proofErr w:type="spellStart"/>
            <w:r w:rsidRPr="00464299">
              <w:rPr>
                <w:bCs/>
                <w:sz w:val="16"/>
                <w:szCs w:val="16"/>
              </w:rPr>
              <w:t>hiv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 and in </w:t>
            </w:r>
            <w:proofErr w:type="spellStart"/>
            <w:r w:rsidRPr="00464299">
              <w:rPr>
                <w:bCs/>
                <w:sz w:val="16"/>
                <w:szCs w:val="16"/>
              </w:rPr>
              <w:t>hiv</w:t>
            </w:r>
            <w:proofErr w:type="spellEnd"/>
            <w:r w:rsidRPr="00464299">
              <w:rPr>
                <w:bCs/>
                <w:sz w:val="16"/>
                <w:szCs w:val="16"/>
              </w:rPr>
              <w:t xml:space="preserve">-negative household contacts of recently diagnosed tuberculosis patients, the “one to three” trial. 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 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Co-investigator Dr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Sonali</w:t>
            </w:r>
            <w:proofErr w:type="spellEnd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rFonts w:ascii="Calibri" w:eastAsia="Times New Roman" w:hAnsi="Calibri"/>
                <w:color w:val="4472C4"/>
                <w:sz w:val="16"/>
                <w:szCs w:val="16"/>
              </w:rPr>
              <w:t>Salvi</w:t>
            </w:r>
            <w:proofErr w:type="spellEnd"/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11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A descriptive study of baseline characteristics ,laboratory  and radiological parameters  and prognostic markers in non surviving ICU patients of the </w:t>
            </w:r>
            <w:proofErr w:type="spellStart"/>
            <w:r w:rsidRPr="00464299">
              <w:rPr>
                <w:sz w:val="16"/>
                <w:szCs w:val="16"/>
              </w:rPr>
              <w:t>covid</w:t>
            </w:r>
            <w:proofErr w:type="spellEnd"/>
            <w:r w:rsidRPr="00464299">
              <w:rPr>
                <w:sz w:val="16"/>
                <w:szCs w:val="16"/>
              </w:rPr>
              <w:t xml:space="preserve"> 19 novel omicron variant 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color w:val="4472C4"/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PI-Dr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Suyash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Chinchanikar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sz w:val="16"/>
                <w:szCs w:val="16"/>
                <w:lang w:val="pt-BR"/>
              </w:rPr>
              <w:t>Dr R T Borse , Dr Manali Padsalgikar ,Dr Girija Divekar</w:t>
            </w:r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12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A hospital based study to understand the role of host and viral factors in predicting severe dengue and the cost of illness of dengue :A Pilot Study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Ongoing 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color w:val="4472C4"/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 -Dr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Yogesh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Gurav</w:t>
            </w:r>
            <w:proofErr w:type="spellEnd"/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sz w:val="16"/>
                <w:szCs w:val="16"/>
                <w:lang w:val="pt-BR"/>
              </w:rPr>
              <w:t xml:space="preserve">Dr R T Borse -Co PI </w:t>
            </w:r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13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A Study of  clinical predictors ,risk factors , laboratory findings and treatment aspects in relation to outcome of pts admitted with COVID  19 disease in COVID ICU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color w:val="4472C4"/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PI-Dr R T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  <w:r w:rsidRPr="00464299">
              <w:rPr>
                <w:color w:val="4472C4"/>
                <w:sz w:val="16"/>
                <w:szCs w:val="16"/>
              </w:rPr>
              <w:t xml:space="preserve"> </w:t>
            </w:r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sz w:val="16"/>
                <w:szCs w:val="16"/>
                <w:lang w:val="pt-BR"/>
              </w:rPr>
              <w:t>All HOUs</w:t>
            </w:r>
          </w:p>
        </w:tc>
      </w:tr>
      <w:tr w:rsidR="00464299" w:rsidRPr="00464299" w:rsidTr="00464299">
        <w:tc>
          <w:tcPr>
            <w:tcW w:w="5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jc w:val="center"/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sz w:val="16"/>
                <w:szCs w:val="16"/>
                <w:lang w:val="pt-BR"/>
              </w:rPr>
              <w:t>14</w:t>
            </w:r>
          </w:p>
        </w:tc>
        <w:tc>
          <w:tcPr>
            <w:tcW w:w="450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 xml:space="preserve">Study of immune responses in pts with Long </w:t>
            </w:r>
            <w:proofErr w:type="spellStart"/>
            <w:r w:rsidRPr="00464299">
              <w:rPr>
                <w:sz w:val="16"/>
                <w:szCs w:val="16"/>
              </w:rPr>
              <w:t>Covid</w:t>
            </w:r>
            <w:proofErr w:type="spellEnd"/>
            <w:r w:rsidRPr="00464299">
              <w:rPr>
                <w:sz w:val="16"/>
                <w:szCs w:val="16"/>
              </w:rPr>
              <w:t xml:space="preserve"> 19 </w:t>
            </w:r>
          </w:p>
        </w:tc>
        <w:tc>
          <w:tcPr>
            <w:tcW w:w="1530" w:type="dxa"/>
            <w:vAlign w:val="center"/>
          </w:tcPr>
          <w:p w:rsidR="00464299" w:rsidRPr="00464299" w:rsidRDefault="00464299" w:rsidP="00F7764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464299">
              <w:rPr>
                <w:sz w:val="16"/>
                <w:szCs w:val="16"/>
              </w:rPr>
              <w:t>Ongoing</w:t>
            </w:r>
          </w:p>
        </w:tc>
        <w:tc>
          <w:tcPr>
            <w:tcW w:w="1440" w:type="dxa"/>
            <w:vAlign w:val="center"/>
          </w:tcPr>
          <w:p w:rsidR="00464299" w:rsidRPr="00464299" w:rsidRDefault="00464299" w:rsidP="00F7764A">
            <w:pPr>
              <w:pStyle w:val="ListParagraph"/>
              <w:tabs>
                <w:tab w:val="left" w:pos="720"/>
                <w:tab w:val="left" w:pos="3780"/>
              </w:tabs>
              <w:spacing w:after="0" w:line="240" w:lineRule="auto"/>
              <w:ind w:left="0"/>
              <w:rPr>
                <w:color w:val="4472C4"/>
                <w:sz w:val="16"/>
                <w:szCs w:val="16"/>
              </w:rPr>
            </w:pPr>
            <w:r w:rsidRPr="00464299">
              <w:rPr>
                <w:color w:val="4472C4"/>
                <w:sz w:val="16"/>
                <w:szCs w:val="16"/>
              </w:rPr>
              <w:t xml:space="preserve">PI-Dr R T </w:t>
            </w:r>
            <w:proofErr w:type="spellStart"/>
            <w:r w:rsidRPr="00464299">
              <w:rPr>
                <w:color w:val="4472C4"/>
                <w:sz w:val="16"/>
                <w:szCs w:val="16"/>
              </w:rPr>
              <w:t>Borse</w:t>
            </w:r>
            <w:proofErr w:type="spellEnd"/>
          </w:p>
        </w:tc>
        <w:tc>
          <w:tcPr>
            <w:tcW w:w="5940" w:type="dxa"/>
            <w:vAlign w:val="center"/>
          </w:tcPr>
          <w:p w:rsidR="00464299" w:rsidRPr="00464299" w:rsidRDefault="00464299" w:rsidP="00F7764A">
            <w:pPr>
              <w:tabs>
                <w:tab w:val="left" w:pos="5760"/>
                <w:tab w:val="left" w:pos="13320"/>
              </w:tabs>
              <w:rPr>
                <w:rFonts w:ascii="Calibri" w:eastAsia="Times New Roman" w:hAnsi="Calibri"/>
                <w:sz w:val="16"/>
                <w:szCs w:val="16"/>
                <w:lang w:val="pt-BR"/>
              </w:rPr>
            </w:pPr>
            <w:r w:rsidRPr="00464299">
              <w:rPr>
                <w:rFonts w:ascii="Calibri" w:eastAsia="Times New Roman" w:hAnsi="Calibri"/>
                <w:sz w:val="16"/>
                <w:szCs w:val="16"/>
                <w:lang w:val="pt-BR"/>
              </w:rPr>
              <w:t xml:space="preserve">Co-PI Dr Nagnath </w:t>
            </w:r>
          </w:p>
        </w:tc>
      </w:tr>
    </w:tbl>
    <w:p w:rsidR="00100FA0" w:rsidRPr="00464299" w:rsidRDefault="00100FA0" w:rsidP="00100FA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170212" w:rsidRPr="00464299" w:rsidRDefault="00170212">
      <w:pPr>
        <w:rPr>
          <w:sz w:val="16"/>
          <w:szCs w:val="16"/>
        </w:rPr>
      </w:pPr>
    </w:p>
    <w:sectPr w:rsidR="00170212" w:rsidRPr="00464299" w:rsidSect="00EA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00786B"/>
    <w:rsid w:val="0000786B"/>
    <w:rsid w:val="00100FA0"/>
    <w:rsid w:val="00170212"/>
    <w:rsid w:val="00464299"/>
    <w:rsid w:val="00DB3081"/>
    <w:rsid w:val="00EA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3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99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character" w:customStyle="1" w:styleId="regulartext1">
    <w:name w:val="regulartext1"/>
    <w:rsid w:val="00464299"/>
    <w:rPr>
      <w:rFonts w:ascii="Arial" w:hAnsi="Arial" w:cs="Arial" w:hint="defaul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2025-02-04T06:34:00Z</dcterms:created>
  <dcterms:modified xsi:type="dcterms:W3CDTF">2025-02-04T09:51:00Z</dcterms:modified>
</cp:coreProperties>
</file>